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A" w:rsidRDefault="00084811" w:rsidP="00084811">
      <w:pPr>
        <w:jc w:val="center"/>
      </w:pPr>
      <w:r>
        <w:t>Ms. Knapp</w:t>
      </w:r>
    </w:p>
    <w:p w:rsidR="00084811" w:rsidRDefault="00335886" w:rsidP="00084811">
      <w:pPr>
        <w:jc w:val="center"/>
      </w:pPr>
      <w:r>
        <w:t>8</w:t>
      </w:r>
      <w:r w:rsidR="00084811" w:rsidRPr="00084811">
        <w:rPr>
          <w:vertAlign w:val="superscript"/>
        </w:rPr>
        <w:t>th</w:t>
      </w:r>
      <w:r>
        <w:t xml:space="preserve"> Grade Science</w:t>
      </w:r>
    </w:p>
    <w:p w:rsidR="00084811" w:rsidRPr="009A2BBD" w:rsidRDefault="00084811" w:rsidP="00084811">
      <w:pPr>
        <w:spacing w:line="240" w:lineRule="auto"/>
        <w:jc w:val="center"/>
        <w:rPr>
          <w:rFonts w:ascii="Script MT Bold" w:hAnsi="Script MT Bold"/>
        </w:rPr>
      </w:pPr>
      <w:r w:rsidRPr="00AB54EE">
        <w:t xml:space="preserve">Contact: </w:t>
      </w:r>
      <w:r w:rsidRPr="009A2BBD">
        <w:rPr>
          <w:rFonts w:ascii="Script MT Bold" w:hAnsi="Script MT Bold"/>
        </w:rPr>
        <w:t>clknapp78@gmail.com</w:t>
      </w:r>
    </w:p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(910) 799-6776</w:t>
      </w:r>
    </w:p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</w:p>
    <w:p w:rsidR="00084811" w:rsidRPr="00084811" w:rsidRDefault="00084811" w:rsidP="00084811">
      <w:pPr>
        <w:spacing w:line="240" w:lineRule="auto"/>
        <w:jc w:val="both"/>
        <w:rPr>
          <w:b/>
          <w:bCs/>
        </w:rPr>
      </w:pPr>
      <w:r w:rsidRPr="00084811">
        <w:rPr>
          <w:b/>
        </w:rPr>
        <w:t xml:space="preserve">Course Goals: </w:t>
      </w:r>
    </w:p>
    <w:p w:rsidR="00335886" w:rsidRP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 w:rsidRPr="00335886">
        <w:rPr>
          <w:rFonts w:cs="Arial"/>
        </w:rPr>
        <w:t>Understand balanced and unbalanced forces.</w:t>
      </w:r>
    </w:p>
    <w:p w:rsid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 w:rsidRPr="00335886">
        <w:rPr>
          <w:rFonts w:cs="Arial"/>
        </w:rPr>
        <w:t>Identify an atom as the smallest unit of matter.</w:t>
      </w:r>
    </w:p>
    <w:p w:rsid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>
        <w:rPr>
          <w:rFonts w:cs="Arial"/>
        </w:rPr>
        <w:t>Understand the conservation and transfer of energy.</w:t>
      </w:r>
    </w:p>
    <w:p w:rsidR="00335886" w:rsidRP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 w:rsidRPr="00335886">
        <w:rPr>
          <w:rFonts w:cs="Arial"/>
        </w:rPr>
        <w:t>Understand the interactions of matter and energy and the changes that occur.</w:t>
      </w:r>
    </w:p>
    <w:p w:rsid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>
        <w:rPr>
          <w:rFonts w:cs="Arial"/>
        </w:rPr>
        <w:t>Understand Earth systems, structures, and processes.</w:t>
      </w:r>
    </w:p>
    <w:p w:rsid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>
        <w:rPr>
          <w:rFonts w:cs="Arial"/>
        </w:rPr>
        <w:t>Recognize the importance of the hydrosphere</w:t>
      </w:r>
      <w:r w:rsidR="0025323A">
        <w:rPr>
          <w:rFonts w:cs="Arial"/>
        </w:rPr>
        <w:t xml:space="preserve"> to various life forms</w:t>
      </w:r>
      <w:r>
        <w:rPr>
          <w:rFonts w:cs="Arial"/>
        </w:rPr>
        <w:t>.</w:t>
      </w:r>
    </w:p>
    <w:p w:rsidR="0025323A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>
        <w:rPr>
          <w:rFonts w:cs="Arial"/>
        </w:rPr>
        <w:t>Understand the history of Earth and its life forms based on fossil records and landforms.</w:t>
      </w:r>
    </w:p>
    <w:p w:rsidR="00335886" w:rsidRPr="00335886" w:rsidRDefault="0025323A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>
        <w:rPr>
          <w:rFonts w:cs="Arial"/>
        </w:rPr>
        <w:t>Understand evolution and genetics of organisms.</w:t>
      </w:r>
      <w:r w:rsidR="00335886">
        <w:rPr>
          <w:rFonts w:cs="Arial"/>
        </w:rPr>
        <w:t xml:space="preserve"> </w:t>
      </w:r>
    </w:p>
    <w:p w:rsidR="00335886" w:rsidRPr="00335886" w:rsidRDefault="00335886" w:rsidP="00335886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 w:rsidRPr="00335886">
        <w:rPr>
          <w:rFonts w:cs="Arial"/>
        </w:rPr>
        <w:t>Understand the processes, structures and functions of living organisms that enable them to survive, reproduce and carry out the basic functions of life.</w:t>
      </w:r>
    </w:p>
    <w:p w:rsidR="00335886" w:rsidRPr="00B703F1" w:rsidRDefault="00335886" w:rsidP="00460817">
      <w:pPr>
        <w:pStyle w:val="ListParagraph"/>
        <w:numPr>
          <w:ilvl w:val="0"/>
          <w:numId w:val="6"/>
        </w:numPr>
        <w:tabs>
          <w:tab w:val="clear" w:pos="1440"/>
        </w:tabs>
        <w:spacing w:line="240" w:lineRule="auto"/>
        <w:ind w:left="720"/>
        <w:jc w:val="both"/>
        <w:rPr>
          <w:rFonts w:cs="Arial"/>
        </w:rPr>
      </w:pPr>
      <w:r w:rsidRPr="00335886">
        <w:rPr>
          <w:rFonts w:cs="Arial"/>
        </w:rPr>
        <w:t xml:space="preserve">Understand </w:t>
      </w:r>
      <w:r>
        <w:rPr>
          <w:rFonts w:cs="Arial"/>
        </w:rPr>
        <w:t>how organisms interact in different</w:t>
      </w:r>
      <w:r w:rsidRPr="00335886">
        <w:rPr>
          <w:rFonts w:cs="Arial"/>
        </w:rPr>
        <w:t xml:space="preserve"> ecosystem</w:t>
      </w:r>
      <w:r>
        <w:rPr>
          <w:rFonts w:cs="Arial"/>
        </w:rPr>
        <w:t>s</w:t>
      </w:r>
      <w:r w:rsidRPr="00335886">
        <w:rPr>
          <w:rFonts w:cs="Arial"/>
        </w:rPr>
        <w:t>.</w:t>
      </w:r>
    </w:p>
    <w:p w:rsidR="00084811" w:rsidRPr="00AB54EE" w:rsidRDefault="00084811" w:rsidP="00084811">
      <w:pPr>
        <w:spacing w:line="240" w:lineRule="auto"/>
        <w:jc w:val="both"/>
        <w:rPr>
          <w:b/>
          <w:bCs/>
        </w:rPr>
      </w:pPr>
      <w:r>
        <w:rPr>
          <w:b/>
          <w:bCs/>
        </w:rPr>
        <w:t>Objectives</w:t>
      </w:r>
      <w:r w:rsidRPr="00AB54EE">
        <w:rPr>
          <w:b/>
          <w:bCs/>
        </w:rPr>
        <w:t>: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t>One World</w:t>
      </w:r>
    </w:p>
    <w:p w:rsidR="00335886" w:rsidRPr="009E03D3" w:rsidRDefault="00335886" w:rsidP="0033588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 xml:space="preserve">The learner </w:t>
      </w:r>
      <w:r w:rsidRPr="009E03D3">
        <w:rPr>
          <w:rFonts w:cs="Arial"/>
        </w:rPr>
        <w:t xml:space="preserve">should understand the interdependence of science and society. </w:t>
      </w:r>
    </w:p>
    <w:p w:rsidR="00335886" w:rsidRPr="009E03D3" w:rsidRDefault="00335886" w:rsidP="0033588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>The learner is</w:t>
      </w:r>
      <w:r w:rsidRPr="009E03D3">
        <w:rPr>
          <w:rFonts w:cs="Arial"/>
        </w:rPr>
        <w:t xml:space="preserve"> expected to discuss how science is applied and used to solve specific problems in life and society. </w:t>
      </w:r>
    </w:p>
    <w:p w:rsidR="0025323A" w:rsidRPr="00B703F1" w:rsidRDefault="00335886" w:rsidP="00B703F1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>The learner</w:t>
      </w:r>
      <w:r w:rsidRPr="009E03D3">
        <w:rPr>
          <w:rFonts w:cs="Arial"/>
        </w:rPr>
        <w:t xml:space="preserve"> should be given the opportunity to explore local and global scientific issues and evaluate the interaction between science and scientific developments with social, economic, political, environmental, cultural and ethical factors.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t>Communication</w:t>
      </w:r>
    </w:p>
    <w:p w:rsidR="00335886" w:rsidRDefault="00335886" w:rsidP="00335886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The learner</w:t>
      </w:r>
      <w:r w:rsidRPr="009E03D3">
        <w:rPr>
          <w:rFonts w:cs="Arial"/>
        </w:rPr>
        <w:t xml:space="preserve"> should be able to demonstrate understanding when communicating scientific information. </w:t>
      </w:r>
    </w:p>
    <w:p w:rsidR="00335886" w:rsidRPr="009E03D3" w:rsidRDefault="00335886" w:rsidP="00335886">
      <w:pPr>
        <w:pStyle w:val="ListParagraph"/>
        <w:numPr>
          <w:ilvl w:val="0"/>
          <w:numId w:val="8"/>
        </w:numPr>
        <w:spacing w:line="240" w:lineRule="auto"/>
        <w:jc w:val="both"/>
      </w:pPr>
      <w:r>
        <w:rPr>
          <w:rFonts w:cs="Arial"/>
        </w:rPr>
        <w:t>The learner</w:t>
      </w:r>
      <w:r w:rsidRPr="009E03D3">
        <w:rPr>
          <w:rFonts w:cs="Arial"/>
        </w:rPr>
        <w:t xml:space="preserve"> should use appropriate scientific language, a range of communication modes and the most appropriate communication format.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lastRenderedPageBreak/>
        <w:t>Knowledge and Understanding</w:t>
      </w:r>
    </w:p>
    <w:p w:rsidR="00335886" w:rsidRDefault="00335886" w:rsidP="00335886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The learner should show his or her</w:t>
      </w:r>
      <w:r w:rsidRPr="009E03D3">
        <w:rPr>
          <w:rFonts w:cs="Arial"/>
        </w:rPr>
        <w:t xml:space="preserve"> understanding of the main scientific ideas and concepts of science, by applying these to solve problems in familiar and unfamiliar situations. </w:t>
      </w:r>
    </w:p>
    <w:p w:rsidR="00335886" w:rsidRPr="009E03D3" w:rsidRDefault="00335886" w:rsidP="00335886">
      <w:pPr>
        <w:pStyle w:val="ListParagraph"/>
        <w:numPr>
          <w:ilvl w:val="0"/>
          <w:numId w:val="9"/>
        </w:numPr>
        <w:spacing w:line="240" w:lineRule="auto"/>
        <w:jc w:val="both"/>
      </w:pPr>
      <w:r>
        <w:rPr>
          <w:rFonts w:cs="Arial"/>
        </w:rPr>
        <w:t xml:space="preserve">The learner </w:t>
      </w:r>
      <w:r w:rsidRPr="009E03D3">
        <w:rPr>
          <w:rFonts w:cs="Arial"/>
        </w:rPr>
        <w:t>should develop critical-thinking skills to analyze and evaluate scientific information.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Scientific Inquiry</w:t>
      </w:r>
    </w:p>
    <w:p w:rsidR="00335886" w:rsidRDefault="00335886" w:rsidP="003358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The learner is</w:t>
      </w:r>
      <w:r w:rsidRPr="009E03D3">
        <w:rPr>
          <w:rFonts w:cs="Arial"/>
        </w:rPr>
        <w:t xml:space="preserve"> expected to design and carry out scientific investigations independently.</w:t>
      </w:r>
    </w:p>
    <w:p w:rsidR="00335886" w:rsidRPr="009E03D3" w:rsidRDefault="00335886" w:rsidP="00335886">
      <w:pPr>
        <w:pStyle w:val="ListParagraph"/>
        <w:numPr>
          <w:ilvl w:val="0"/>
          <w:numId w:val="10"/>
        </w:numPr>
        <w:spacing w:line="240" w:lineRule="auto"/>
        <w:jc w:val="both"/>
      </w:pPr>
      <w:r>
        <w:rPr>
          <w:rFonts w:cs="Arial"/>
        </w:rPr>
        <w:t>The learner</w:t>
      </w:r>
      <w:r w:rsidRPr="009E03D3">
        <w:rPr>
          <w:rFonts w:cs="Arial"/>
        </w:rPr>
        <w:t xml:space="preserve"> should be able to (</w:t>
      </w:r>
      <w:proofErr w:type="spellStart"/>
      <w:r w:rsidRPr="009E03D3">
        <w:rPr>
          <w:rFonts w:cs="Arial"/>
        </w:rPr>
        <w:t>i</w:t>
      </w:r>
      <w:proofErr w:type="spellEnd"/>
      <w:r w:rsidRPr="009E03D3">
        <w:rPr>
          <w:rFonts w:cs="Arial"/>
        </w:rPr>
        <w:t>) state a problem that can be tested by an investigation; (ii) formulate a suitable hypothesis; (iii) identify</w:t>
      </w:r>
      <w:r>
        <w:rPr>
          <w:rFonts w:cs="Arial"/>
        </w:rPr>
        <w:t xml:space="preserve"> and manipulate variables; </w:t>
      </w:r>
      <w:proofErr w:type="gramStart"/>
      <w:r>
        <w:rPr>
          <w:rFonts w:cs="Arial"/>
        </w:rPr>
        <w:t xml:space="preserve">(iv) </w:t>
      </w:r>
      <w:r w:rsidRPr="009E03D3">
        <w:rPr>
          <w:rFonts w:cs="Arial"/>
        </w:rPr>
        <w:t>plan</w:t>
      </w:r>
      <w:proofErr w:type="gramEnd"/>
      <w:r w:rsidRPr="009E03D3">
        <w:rPr>
          <w:rFonts w:cs="Arial"/>
        </w:rPr>
        <w:t xml:space="preserve"> an appropriate investigation including the method and materials; (v) evaluate the method.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Processing Data</w:t>
      </w:r>
    </w:p>
    <w:p w:rsidR="00335886" w:rsidRPr="000E1B86" w:rsidRDefault="00335886" w:rsidP="00335886">
      <w:pPr>
        <w:pStyle w:val="ListParagraph"/>
        <w:numPr>
          <w:ilvl w:val="0"/>
          <w:numId w:val="11"/>
        </w:numPr>
        <w:spacing w:line="240" w:lineRule="auto"/>
        <w:jc w:val="both"/>
      </w:pPr>
      <w:r w:rsidRPr="009E03D3">
        <w:rPr>
          <w:rFonts w:cs="Arial"/>
        </w:rPr>
        <w:t>The learner should be able to organize and transform data by numerical calculations into diagrammatic form (tables, graphs and charts) and draw and explain appropriate conclusions.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Attitudes in Science</w:t>
      </w:r>
    </w:p>
    <w:p w:rsidR="00335886" w:rsidRPr="000E1B86" w:rsidRDefault="00335886" w:rsidP="00335886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336" w:lineRule="auto"/>
        <w:ind w:left="1440"/>
        <w:rPr>
          <w:rFonts w:cs="Arial"/>
        </w:rPr>
      </w:pPr>
      <w:r>
        <w:rPr>
          <w:rFonts w:cs="Arial"/>
        </w:rPr>
        <w:t xml:space="preserve">The learner should </w:t>
      </w:r>
      <w:r w:rsidRPr="000E1B86">
        <w:rPr>
          <w:rFonts w:cs="Arial"/>
        </w:rPr>
        <w:t xml:space="preserve">carry out scientific investigations using materials and techniques skillfully and safely and showing respect for the living and non-living environment </w:t>
      </w:r>
    </w:p>
    <w:p w:rsidR="00B703F1" w:rsidRDefault="00335886" w:rsidP="00B703F1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336" w:lineRule="auto"/>
        <w:ind w:left="1440"/>
        <w:rPr>
          <w:rFonts w:cs="Arial"/>
        </w:rPr>
      </w:pPr>
      <w:r>
        <w:rPr>
          <w:rFonts w:cs="Arial"/>
        </w:rPr>
        <w:t xml:space="preserve">The learner should </w:t>
      </w:r>
      <w:r w:rsidRPr="000E1B86">
        <w:rPr>
          <w:rFonts w:cs="Arial"/>
        </w:rPr>
        <w:t xml:space="preserve">work effectively as a member of a team, collaborating, acknowledging and respecting the views of others as well as ensuring a safe working environment. </w:t>
      </w:r>
    </w:p>
    <w:p w:rsidR="006F4DA9" w:rsidRPr="00B703F1" w:rsidRDefault="006F4DA9" w:rsidP="00B703F1">
      <w:pPr>
        <w:spacing w:before="100" w:beforeAutospacing="1" w:after="100" w:afterAutospacing="1" w:line="336" w:lineRule="auto"/>
        <w:rPr>
          <w:rFonts w:cs="Arial"/>
        </w:rPr>
      </w:pPr>
      <w:r w:rsidRPr="00B703F1">
        <w:rPr>
          <w:b/>
        </w:rPr>
        <w:t>Resources:</w:t>
      </w:r>
    </w:p>
    <w:p w:rsidR="006F4DA9" w:rsidRDefault="00D2659E" w:rsidP="006F4DA9">
      <w:pPr>
        <w:pStyle w:val="ListParagraph"/>
        <w:numPr>
          <w:ilvl w:val="0"/>
          <w:numId w:val="5"/>
        </w:numPr>
        <w:spacing w:line="240" w:lineRule="auto"/>
      </w:pPr>
      <w:r>
        <w:t>Textbook</w:t>
      </w:r>
    </w:p>
    <w:p w:rsidR="006F4DA9" w:rsidRDefault="00335886" w:rsidP="00335886">
      <w:pPr>
        <w:pStyle w:val="ListParagraph"/>
        <w:numPr>
          <w:ilvl w:val="0"/>
          <w:numId w:val="5"/>
        </w:numPr>
        <w:spacing w:line="240" w:lineRule="auto"/>
      </w:pPr>
      <w:r>
        <w:t>Labs and Investigations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Pre-published and teacher-made worksheets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Interactive notebook</w:t>
      </w:r>
    </w:p>
    <w:p w:rsidR="006F4DA9" w:rsidRDefault="00335886" w:rsidP="006F4DA9">
      <w:pPr>
        <w:pStyle w:val="ListParagraph"/>
        <w:numPr>
          <w:ilvl w:val="0"/>
          <w:numId w:val="5"/>
        </w:numPr>
        <w:spacing w:line="240" w:lineRule="auto"/>
      </w:pPr>
      <w:r>
        <w:t>Gizmos and other computer software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Projects</w:t>
      </w:r>
    </w:p>
    <w:p w:rsidR="00B703F1" w:rsidRDefault="00B703F1" w:rsidP="00B703F1">
      <w:pPr>
        <w:pStyle w:val="ListParagraph"/>
        <w:spacing w:line="240" w:lineRule="auto"/>
      </w:pPr>
    </w:p>
    <w:p w:rsidR="0025323A" w:rsidRDefault="0025323A" w:rsidP="00B703F1">
      <w:pPr>
        <w:spacing w:line="240" w:lineRule="auto"/>
        <w:ind w:left="360"/>
      </w:pPr>
    </w:p>
    <w:p w:rsidR="006F4DA9" w:rsidRDefault="00B703F1" w:rsidP="006F4DA9">
      <w:pPr>
        <w:spacing w:line="240" w:lineRule="auto"/>
        <w:ind w:left="360"/>
      </w:pPr>
      <w:r>
        <w:rPr>
          <w:b/>
        </w:rPr>
        <w:lastRenderedPageBreak/>
        <w:t xml:space="preserve">Curriculum </w:t>
      </w:r>
      <w:r w:rsidR="006F4DA9">
        <w:rPr>
          <w:b/>
        </w:rPr>
        <w:t>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4"/>
        <w:gridCol w:w="2618"/>
        <w:gridCol w:w="2154"/>
        <w:gridCol w:w="1800"/>
      </w:tblGrid>
      <w:tr w:rsidR="00E05B57" w:rsidTr="00E05B57">
        <w:tc>
          <w:tcPr>
            <w:tcW w:w="2644" w:type="dxa"/>
          </w:tcPr>
          <w:p w:rsidR="00E05B57" w:rsidRPr="006F4DA9" w:rsidRDefault="00E05B57" w:rsidP="006F4DA9">
            <w:pPr>
              <w:rPr>
                <w:i/>
              </w:rPr>
            </w:pPr>
            <w:r w:rsidRPr="006F4DA9">
              <w:rPr>
                <w:i/>
              </w:rPr>
              <w:t>Time Frame</w:t>
            </w:r>
          </w:p>
        </w:tc>
        <w:tc>
          <w:tcPr>
            <w:tcW w:w="2618" w:type="dxa"/>
          </w:tcPr>
          <w:p w:rsidR="00E05B57" w:rsidRPr="006F4DA9" w:rsidRDefault="00E05B57" w:rsidP="006F4DA9">
            <w:pPr>
              <w:rPr>
                <w:i/>
              </w:rPr>
            </w:pPr>
            <w:r w:rsidRPr="006F4DA9">
              <w:rPr>
                <w:i/>
              </w:rPr>
              <w:t>Topics Studied</w:t>
            </w:r>
          </w:p>
        </w:tc>
        <w:tc>
          <w:tcPr>
            <w:tcW w:w="2154" w:type="dxa"/>
          </w:tcPr>
          <w:p w:rsidR="00E05B57" w:rsidRPr="006F4DA9" w:rsidRDefault="00E05B57" w:rsidP="006F4DA9">
            <w:pPr>
              <w:rPr>
                <w:i/>
              </w:rPr>
            </w:pPr>
            <w:r>
              <w:rPr>
                <w:i/>
              </w:rPr>
              <w:t>Standard(s)</w:t>
            </w:r>
          </w:p>
        </w:tc>
        <w:tc>
          <w:tcPr>
            <w:tcW w:w="1800" w:type="dxa"/>
          </w:tcPr>
          <w:p w:rsidR="00E05B57" w:rsidRDefault="00E05B57" w:rsidP="006F4DA9">
            <w:pPr>
              <w:rPr>
                <w:i/>
              </w:rPr>
            </w:pPr>
            <w:r>
              <w:rPr>
                <w:i/>
              </w:rPr>
              <w:t>Big Idea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July</w:t>
            </w:r>
          </w:p>
        </w:tc>
        <w:tc>
          <w:tcPr>
            <w:tcW w:w="2618" w:type="dxa"/>
          </w:tcPr>
          <w:p w:rsidR="00E05B57" w:rsidRDefault="00E05B57" w:rsidP="00B703F1">
            <w:r>
              <w:t>Technology; Remote Sensing; Reflective Curves; Satellites</w:t>
            </w:r>
          </w:p>
        </w:tc>
        <w:tc>
          <w:tcPr>
            <w:tcW w:w="2154" w:type="dxa"/>
          </w:tcPr>
          <w:p w:rsidR="00E05B57" w:rsidRDefault="00E05B57" w:rsidP="009A0A6D"/>
        </w:tc>
        <w:tc>
          <w:tcPr>
            <w:tcW w:w="1800" w:type="dxa"/>
          </w:tcPr>
          <w:p w:rsidR="00E05B57" w:rsidRDefault="00E05B57" w:rsidP="009A0A6D">
            <w:r>
              <w:t>Man continually searches for new ways to explain the World.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August</w:t>
            </w:r>
          </w:p>
        </w:tc>
        <w:tc>
          <w:tcPr>
            <w:tcW w:w="2618" w:type="dxa"/>
          </w:tcPr>
          <w:p w:rsidR="00E05B57" w:rsidRDefault="00E05B57" w:rsidP="009A0A6D">
            <w:r>
              <w:t>Landforms; Weathering and Erosion; Natural Disasters</w:t>
            </w:r>
          </w:p>
        </w:tc>
        <w:tc>
          <w:tcPr>
            <w:tcW w:w="2154" w:type="dxa"/>
          </w:tcPr>
          <w:p w:rsidR="00E05B57" w:rsidRDefault="00E05B57" w:rsidP="009A0A6D">
            <w:r>
              <w:t>8.E</w:t>
            </w:r>
          </w:p>
        </w:tc>
        <w:tc>
          <w:tcPr>
            <w:tcW w:w="1800" w:type="dxa"/>
          </w:tcPr>
          <w:p w:rsidR="00E05B57" w:rsidRDefault="00E05B57" w:rsidP="009A0A6D">
            <w:r>
              <w:t>Past actions can shape the future.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September</w:t>
            </w:r>
          </w:p>
        </w:tc>
        <w:tc>
          <w:tcPr>
            <w:tcW w:w="2618" w:type="dxa"/>
          </w:tcPr>
          <w:p w:rsidR="00E05B57" w:rsidRDefault="00E05B57" w:rsidP="00B703F1">
            <w:r>
              <w:t>Pangaea; Plate Tectonics; Earthquakes; Continental Drift</w:t>
            </w:r>
          </w:p>
        </w:tc>
        <w:tc>
          <w:tcPr>
            <w:tcW w:w="2154" w:type="dxa"/>
          </w:tcPr>
          <w:p w:rsidR="00E05B57" w:rsidRDefault="00E05B57" w:rsidP="009A0A6D">
            <w:r>
              <w:t>8.E</w:t>
            </w:r>
          </w:p>
        </w:tc>
        <w:tc>
          <w:tcPr>
            <w:tcW w:w="1800" w:type="dxa"/>
          </w:tcPr>
          <w:p w:rsidR="00E05B57" w:rsidRDefault="00E05B57" w:rsidP="009A0A6D">
            <w:r>
              <w:t>Single events can impact the broader picture.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October-December</w:t>
            </w:r>
          </w:p>
        </w:tc>
        <w:tc>
          <w:tcPr>
            <w:tcW w:w="2618" w:type="dxa"/>
          </w:tcPr>
          <w:p w:rsidR="00E05B57" w:rsidRDefault="00E05B57" w:rsidP="00B703F1">
            <w:r>
              <w:t xml:space="preserve">Evolution; Geologic Time Scale; Fossils; Law of Superposition </w:t>
            </w:r>
          </w:p>
        </w:tc>
        <w:tc>
          <w:tcPr>
            <w:tcW w:w="2154" w:type="dxa"/>
          </w:tcPr>
          <w:p w:rsidR="00E05B57" w:rsidRDefault="00E05B57" w:rsidP="009A0A6D">
            <w:r>
              <w:t>8.E, 8.L</w:t>
            </w:r>
          </w:p>
        </w:tc>
        <w:tc>
          <w:tcPr>
            <w:tcW w:w="1800" w:type="dxa"/>
          </w:tcPr>
          <w:p w:rsidR="00E05B57" w:rsidRDefault="00E05B57" w:rsidP="009A0A6D">
            <w:r>
              <w:t>Order impacts the outcome.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January-February</w:t>
            </w:r>
          </w:p>
        </w:tc>
        <w:tc>
          <w:tcPr>
            <w:tcW w:w="2618" w:type="dxa"/>
          </w:tcPr>
          <w:p w:rsidR="00E05B57" w:rsidRDefault="00E05B57" w:rsidP="00752355">
            <w:r>
              <w:t>Cell Theory; Protista; Eukaryotes; Plants;  Functions of Life;  Relationships Between Living Organisms; Osmosis; Diseases and Viruses; DNA; Biotechnology</w:t>
            </w:r>
          </w:p>
        </w:tc>
        <w:tc>
          <w:tcPr>
            <w:tcW w:w="2154" w:type="dxa"/>
          </w:tcPr>
          <w:p w:rsidR="00E05B57" w:rsidRDefault="00E05B57" w:rsidP="009A0A6D">
            <w:r>
              <w:t>8.L</w:t>
            </w:r>
          </w:p>
        </w:tc>
        <w:tc>
          <w:tcPr>
            <w:tcW w:w="1800" w:type="dxa"/>
          </w:tcPr>
          <w:p w:rsidR="00E05B57" w:rsidRDefault="00E05B57" w:rsidP="009A0A6D">
            <w:r>
              <w:t>Systems rely on one underlying principle or rule.</w:t>
            </w:r>
          </w:p>
        </w:tc>
      </w:tr>
      <w:tr w:rsidR="00E05B57" w:rsidTr="00E05B57">
        <w:trPr>
          <w:trHeight w:val="1043"/>
        </w:trPr>
        <w:tc>
          <w:tcPr>
            <w:tcW w:w="2644" w:type="dxa"/>
          </w:tcPr>
          <w:p w:rsidR="00E05B57" w:rsidRDefault="00E05B57" w:rsidP="006F4DA9">
            <w:r>
              <w:t>March-April</w:t>
            </w:r>
          </w:p>
        </w:tc>
        <w:tc>
          <w:tcPr>
            <w:tcW w:w="2618" w:type="dxa"/>
          </w:tcPr>
          <w:p w:rsidR="00E05B57" w:rsidRDefault="00E05B57" w:rsidP="00B703F1">
            <w:r>
              <w:t>Classifying and Identifying Elements; The Periodic Table;  Changes in Matter and Energy; Chemistry and Chemical Reactions; Conservation of Matter; pH Scale; Balancing Chemical Equations; Environmental Implications of Different Energy Sources</w:t>
            </w:r>
          </w:p>
        </w:tc>
        <w:tc>
          <w:tcPr>
            <w:tcW w:w="2154" w:type="dxa"/>
          </w:tcPr>
          <w:p w:rsidR="00E05B57" w:rsidRDefault="00E05B57" w:rsidP="00C3082D">
            <w:r>
              <w:t>8.P, 8.L</w:t>
            </w:r>
          </w:p>
        </w:tc>
        <w:tc>
          <w:tcPr>
            <w:tcW w:w="1800" w:type="dxa"/>
          </w:tcPr>
          <w:p w:rsidR="00E05B57" w:rsidRDefault="00E05B57" w:rsidP="00C3082D">
            <w:r>
              <w:t>The World favors balance and rules.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May</w:t>
            </w:r>
          </w:p>
        </w:tc>
        <w:tc>
          <w:tcPr>
            <w:tcW w:w="2618" w:type="dxa"/>
          </w:tcPr>
          <w:p w:rsidR="00E05B57" w:rsidRDefault="00E05B57" w:rsidP="00B703F1">
            <w:r>
              <w:t>Density and Buoyancy; Factors Affecting Dissolving; Phases of Water; Properties of Water; Water Distribution; The Water Cycle; Uses of Water; The Hydrosphere</w:t>
            </w:r>
          </w:p>
        </w:tc>
        <w:tc>
          <w:tcPr>
            <w:tcW w:w="2154" w:type="dxa"/>
          </w:tcPr>
          <w:p w:rsidR="00E05B57" w:rsidRDefault="00E05B57" w:rsidP="0025323A">
            <w:r>
              <w:t>8.P, 8.E</w:t>
            </w:r>
          </w:p>
        </w:tc>
        <w:tc>
          <w:tcPr>
            <w:tcW w:w="1800" w:type="dxa"/>
          </w:tcPr>
          <w:p w:rsidR="00E05B57" w:rsidRDefault="00E05B57" w:rsidP="0025323A">
            <w:r>
              <w:t xml:space="preserve">There is </w:t>
            </w:r>
            <w:r w:rsidR="008A2F21">
              <w:t>symmetry and</w:t>
            </w:r>
            <w:r>
              <w:t xml:space="preserve"> patterns everywhere.</w:t>
            </w:r>
          </w:p>
        </w:tc>
      </w:tr>
      <w:tr w:rsidR="00E05B57" w:rsidTr="00E05B57">
        <w:tc>
          <w:tcPr>
            <w:tcW w:w="2644" w:type="dxa"/>
          </w:tcPr>
          <w:p w:rsidR="00E05B57" w:rsidRDefault="00E05B57" w:rsidP="006F4DA9">
            <w:r>
              <w:t>June</w:t>
            </w:r>
          </w:p>
        </w:tc>
        <w:tc>
          <w:tcPr>
            <w:tcW w:w="2618" w:type="dxa"/>
          </w:tcPr>
          <w:p w:rsidR="00E05B57" w:rsidRDefault="00E05B57" w:rsidP="006F4DA9">
            <w:r>
              <w:t>Review</w:t>
            </w:r>
          </w:p>
        </w:tc>
        <w:tc>
          <w:tcPr>
            <w:tcW w:w="2154" w:type="dxa"/>
          </w:tcPr>
          <w:p w:rsidR="00E05B57" w:rsidRDefault="00E05B57" w:rsidP="006F4DA9">
            <w:r>
              <w:t>All</w:t>
            </w:r>
          </w:p>
        </w:tc>
        <w:tc>
          <w:tcPr>
            <w:tcW w:w="1800" w:type="dxa"/>
          </w:tcPr>
          <w:p w:rsidR="00E05B57" w:rsidRDefault="00E05B57" w:rsidP="006F4DA9"/>
        </w:tc>
      </w:tr>
    </w:tbl>
    <w:p w:rsidR="00084811" w:rsidRPr="00084811" w:rsidRDefault="00084811" w:rsidP="00084811">
      <w:pPr>
        <w:spacing w:line="240" w:lineRule="auto"/>
      </w:pPr>
      <w:bookmarkStart w:id="0" w:name="_GoBack"/>
      <w:bookmarkEnd w:id="0"/>
    </w:p>
    <w:p w:rsidR="00084811" w:rsidRPr="00084811" w:rsidRDefault="00084811" w:rsidP="00084811">
      <w:pPr>
        <w:spacing w:line="240" w:lineRule="auto"/>
        <w:rPr>
          <w:b/>
        </w:rPr>
      </w:pPr>
    </w:p>
    <w:p w:rsidR="00084811" w:rsidRDefault="00084811" w:rsidP="00084811">
      <w:pPr>
        <w:jc w:val="center"/>
      </w:pPr>
    </w:p>
    <w:sectPr w:rsidR="0008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9A"/>
    <w:multiLevelType w:val="hybridMultilevel"/>
    <w:tmpl w:val="3EDCFC46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4F1C41"/>
    <w:multiLevelType w:val="hybridMultilevel"/>
    <w:tmpl w:val="3F3A18E0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EE181B"/>
    <w:multiLevelType w:val="multilevel"/>
    <w:tmpl w:val="D84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1DB"/>
    <w:multiLevelType w:val="hybridMultilevel"/>
    <w:tmpl w:val="C77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086B"/>
    <w:multiLevelType w:val="hybridMultilevel"/>
    <w:tmpl w:val="4D76412A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B77CDA"/>
    <w:multiLevelType w:val="hybridMultilevel"/>
    <w:tmpl w:val="137C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7A95E70"/>
    <w:multiLevelType w:val="hybridMultilevel"/>
    <w:tmpl w:val="750E091E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883AD5"/>
    <w:multiLevelType w:val="hybridMultilevel"/>
    <w:tmpl w:val="5DF636EA"/>
    <w:lvl w:ilvl="0" w:tplc="CCCC2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3F61"/>
    <w:multiLevelType w:val="hybridMultilevel"/>
    <w:tmpl w:val="28862292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B2BA8"/>
    <w:multiLevelType w:val="hybridMultilevel"/>
    <w:tmpl w:val="8320E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70F5250"/>
    <w:multiLevelType w:val="hybridMultilevel"/>
    <w:tmpl w:val="2CD09E1A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ED1739"/>
    <w:multiLevelType w:val="hybridMultilevel"/>
    <w:tmpl w:val="5396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1"/>
    <w:rsid w:val="00084811"/>
    <w:rsid w:val="001A3D15"/>
    <w:rsid w:val="0025323A"/>
    <w:rsid w:val="00335886"/>
    <w:rsid w:val="00460817"/>
    <w:rsid w:val="006E012E"/>
    <w:rsid w:val="006F4DA9"/>
    <w:rsid w:val="00746E90"/>
    <w:rsid w:val="00752355"/>
    <w:rsid w:val="008A2F21"/>
    <w:rsid w:val="008C316D"/>
    <w:rsid w:val="0095731C"/>
    <w:rsid w:val="00982F90"/>
    <w:rsid w:val="009A0A6D"/>
    <w:rsid w:val="009A2BBD"/>
    <w:rsid w:val="009D1C68"/>
    <w:rsid w:val="00B703F1"/>
    <w:rsid w:val="00C3082D"/>
    <w:rsid w:val="00C3684A"/>
    <w:rsid w:val="00C477A7"/>
    <w:rsid w:val="00D2659E"/>
    <w:rsid w:val="00E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2012-07-12T15:46:00Z</dcterms:created>
  <dcterms:modified xsi:type="dcterms:W3CDTF">2013-07-16T14:40:00Z</dcterms:modified>
</cp:coreProperties>
</file>